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E5" w:rsidRPr="006F65E5" w:rsidRDefault="006F65E5" w:rsidP="006F65E5">
      <w:pPr>
        <w:shd w:val="clear" w:color="auto" w:fill="F1F8FE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</w:pPr>
      <w:r w:rsidRPr="006F65E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  <w:t>Dış Cephe Sözleşme Örneği</w:t>
      </w:r>
    </w:p>
    <w:p w:rsidR="006F65E5" w:rsidRPr="006F65E5" w:rsidRDefault="006F65E5" w:rsidP="006F65E5">
      <w:pPr>
        <w:shd w:val="clear" w:color="auto" w:fill="F1F8FE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6F65E5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</w:p>
    <w:p w:rsidR="006F65E5" w:rsidRPr="006F65E5" w:rsidRDefault="006F65E5" w:rsidP="006F65E5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6F65E5">
        <w:rPr>
          <w:rFonts w:ascii="Arial" w:eastAsia="Times New Roman" w:hAnsi="Arial" w:cs="Arial"/>
          <w:b/>
          <w:bCs/>
          <w:color w:val="181818"/>
          <w:sz w:val="20"/>
          <w:szCs w:val="20"/>
          <w:lang w:eastAsia="tr-TR"/>
        </w:rPr>
        <w:t>M U K A V E L E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Madde 1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r w:rsidRPr="006F65E5">
        <w:rPr>
          <w:rFonts w:ascii="Arial" w:eastAsia="Times New Roman" w:hAnsi="Arial" w:cs="Arial"/>
          <w:b/>
          <w:bCs/>
          <w:color w:val="181818"/>
          <w:sz w:val="20"/>
          <w:szCs w:val="20"/>
          <w:lang w:eastAsia="tr-TR"/>
        </w:rPr>
        <w:t>TARAFLAR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 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:…………………………………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/İSTANBUL adresinde mukim KSK YÖNETİM ile ………………. 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……………..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………………..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………………………….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/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İSTANBUL.adresinde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mukim binanın [Kat malikleri kurulu adına/ Yönetici] olarak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,……………….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arasında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aşağıdaki koşullar altında yapılmıştır. Bu sözleşmede taraflardan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mezkür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binanın yöneticileri İŞVEREN ve  </w:t>
      </w:r>
      <w:r w:rsidRPr="006F65E5">
        <w:rPr>
          <w:rFonts w:ascii="Arial" w:eastAsia="Times New Roman" w:hAnsi="Arial" w:cs="Arial"/>
          <w:b/>
          <w:bCs/>
          <w:color w:val="181818"/>
          <w:sz w:val="20"/>
          <w:szCs w:val="20"/>
          <w:lang w:eastAsia="tr-TR"/>
        </w:rPr>
        <w:t>KSK YÖNETİM 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TATBİKATÇI olarak kısaca anılacaklardır.</w:t>
      </w:r>
    </w:p>
    <w:p w:rsidR="006F65E5" w:rsidRPr="006F65E5" w:rsidRDefault="006F65E5" w:rsidP="006F65E5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Madde 2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r w:rsidRPr="006F65E5">
        <w:rPr>
          <w:rFonts w:ascii="Arial" w:eastAsia="Times New Roman" w:hAnsi="Arial" w:cs="Arial"/>
          <w:b/>
          <w:bCs/>
          <w:color w:val="181818"/>
          <w:sz w:val="20"/>
          <w:szCs w:val="20"/>
          <w:lang w:eastAsia="tr-TR"/>
        </w:rPr>
        <w:t>İŞ’İN KAPSAMI 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: İstanbul/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……………………….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………………..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adresindeki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binanın dış cephelerine onarım ve boya yapılması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Bu anlaşma çerçevesinde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tabikat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yapılacak yerler şunlardır: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a.Bina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cephesinde sıva veya mozaik kaplı satıhlar.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spellStart"/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b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.Bina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konsol çıkma altı.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c.Bütün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spellStart"/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baca,asansör</w:t>
      </w:r>
      <w:proofErr w:type="spellEnd"/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kulesi ve aydınlık çıkmasının dışları.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d.Açık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balkonların korkuluk duvarının </w:t>
      </w:r>
      <w:proofErr w:type="spellStart"/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dışları,iç’e</w:t>
      </w:r>
      <w:proofErr w:type="spellEnd"/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bakan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yüzeyleri,duvar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ve tavanları.[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kepenk,cam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veya başka bir malzeme ile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kapatılmış,ancak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bu malzemelerin açılır nitelikte olması halinde bu balkonlar kapalı balkon edilir ve uygulama dışı tutulur.]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spellStart"/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e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.Çatı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ve/veya teras parapet duvarlarının üstlerindeki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çatlaklar ile bunların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iç’e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bakan kısımları.</w:t>
      </w:r>
    </w:p>
    <w:p w:rsidR="006F65E5" w:rsidRPr="006F65E5" w:rsidRDefault="006F65E5" w:rsidP="006F65E5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Madde 3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r w:rsidRPr="006F65E5">
        <w:rPr>
          <w:rFonts w:ascii="Arial" w:eastAsia="Times New Roman" w:hAnsi="Arial" w:cs="Arial"/>
          <w:b/>
          <w:bCs/>
          <w:color w:val="181818"/>
          <w:sz w:val="20"/>
          <w:szCs w:val="20"/>
          <w:lang w:eastAsia="tr-TR"/>
        </w:rPr>
        <w:t>TATBİKATIN MAHİYETİ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 :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1. Binanızın dış cephelerine asma iskele kurularak mevcut cephe kaplamasındaki kabarmış ve pullanmış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adherasyonunu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kaybetmiş kısımların peşinen kazınması.</w:t>
      </w:r>
    </w:p>
    <w:p w:rsidR="006F65E5" w:rsidRPr="006F65E5" w:rsidRDefault="006F65E5" w:rsidP="006F65E5">
      <w:pPr>
        <w:shd w:val="clear" w:color="auto" w:fill="F1F8FE"/>
        <w:spacing w:after="36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2-Yukarıdaki işlemler tamamlandıktan sonra yüzeyi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emprenye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etmek amacı ile VAC 208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acrilik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copolimerin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metrekareye 0,100-0,150 kg gidecek şekilde rulo ile tatbik edilmesi.</w:t>
      </w:r>
    </w:p>
    <w:p w:rsidR="006F65E5" w:rsidRPr="006F65E5" w:rsidRDefault="006F65E5" w:rsidP="006F65E5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3-Bina cephesinde bulunan kılcal bütün çatlakların elastik dış cephe macunu ile macunlanması.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4-Bina cephesindeki büyük ve hareketli çatlakların ise % 200 uzama katsayısına sahip sentetik elyaf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armeli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olarak sıvı plastik uygulanması.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5-Yüzey hazırlığı yukarıdaki şekilde tamamlanmış olan satıhlara iki kat halinde metrekareye 0.350-0.500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kg.gidecek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şekilde yine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amphisilan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düz marka pütürsüz dış cephe boyası tatbik 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edilmesi 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Madde 4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r w:rsidRPr="006F65E5">
        <w:rPr>
          <w:rFonts w:ascii="Arial" w:eastAsia="Times New Roman" w:hAnsi="Arial" w:cs="Arial"/>
          <w:b/>
          <w:bCs/>
          <w:color w:val="181818"/>
          <w:sz w:val="20"/>
          <w:szCs w:val="20"/>
          <w:lang w:eastAsia="tr-TR"/>
        </w:rPr>
        <w:t xml:space="preserve">İŞ’E BAŞLAMA </w:t>
      </w:r>
      <w:proofErr w:type="gramStart"/>
      <w:r w:rsidRPr="006F65E5">
        <w:rPr>
          <w:rFonts w:ascii="Arial" w:eastAsia="Times New Roman" w:hAnsi="Arial" w:cs="Arial"/>
          <w:b/>
          <w:bCs/>
          <w:color w:val="181818"/>
          <w:sz w:val="20"/>
          <w:szCs w:val="20"/>
          <w:lang w:eastAsia="tr-TR"/>
        </w:rPr>
        <w:t>TARİHİ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 : işbu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mukavale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tahtında tatbikatçı mücbir sebepler dışında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iş’e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en geç / /2011 tarihinde başlayacaktır. Havaların müsaade etmesi halinde daha öncede </w:t>
      </w:r>
      <w:proofErr w:type="spellStart"/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başlayabilir.Ancak</w:t>
      </w:r>
      <w:proofErr w:type="spellEnd"/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işveren başlama tarihinden itibaren yedi gün içinde inşaat mahallini kendi yapacağı tamir ve işler yapılmış ve çalışmaya mani bir neden olmaksızın teslim etmekle yükümlüdür.</w:t>
      </w:r>
    </w:p>
    <w:p w:rsidR="006F65E5" w:rsidRPr="006F65E5" w:rsidRDefault="006F65E5" w:rsidP="006F65E5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Madde 5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r w:rsidRPr="006F65E5">
        <w:rPr>
          <w:rFonts w:ascii="Arial" w:eastAsia="Times New Roman" w:hAnsi="Arial" w:cs="Arial"/>
          <w:b/>
          <w:bCs/>
          <w:color w:val="181818"/>
          <w:sz w:val="20"/>
          <w:szCs w:val="20"/>
          <w:lang w:eastAsia="tr-TR"/>
        </w:rPr>
        <w:t xml:space="preserve">İŞ’İN </w:t>
      </w:r>
      <w:proofErr w:type="gramStart"/>
      <w:r w:rsidRPr="006F65E5">
        <w:rPr>
          <w:rFonts w:ascii="Arial" w:eastAsia="Times New Roman" w:hAnsi="Arial" w:cs="Arial"/>
          <w:b/>
          <w:bCs/>
          <w:color w:val="181818"/>
          <w:sz w:val="20"/>
          <w:szCs w:val="20"/>
          <w:lang w:eastAsia="tr-TR"/>
        </w:rPr>
        <w:t>TESLİMİ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 : Tatbikatçı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mezkür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iş’i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/ /2011 tarihine kadar teknik şartlara uygun olarak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bitirecektir.Mücbir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sebepler dışında gecikilen her gün için tatbikatçı 150.000.-YTL(Yüz Elli TL) ödemekle yükümlüdür.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Madde 6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r w:rsidRPr="006F65E5">
        <w:rPr>
          <w:rFonts w:ascii="Arial" w:eastAsia="Times New Roman" w:hAnsi="Arial" w:cs="Arial"/>
          <w:b/>
          <w:bCs/>
          <w:color w:val="181818"/>
          <w:sz w:val="20"/>
          <w:szCs w:val="20"/>
          <w:lang w:eastAsia="tr-TR"/>
        </w:rPr>
        <w:t>TATBİKAT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 :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A · Kullanılacak bütün malzemeler imalatçıların gösterdikleri ve Bayındırlık Bakanlığı Teknik şartnamelerine uygun olarak en itinalı bir biçimde tatbik edilecektir.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B · işveren tatbikat gereği olan </w:t>
      </w:r>
      <w:proofErr w:type="spellStart"/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su,elektrik</w:t>
      </w:r>
      <w:proofErr w:type="spellEnd"/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gibi hizmetlerin temini ile yükümlüdür.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C · işveren </w:t>
      </w:r>
      <w:proofErr w:type="spellStart"/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kendisi,diğer</w:t>
      </w:r>
      <w:proofErr w:type="spellEnd"/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kat malikleri ve yanında çalıştırdıklarının ihmalinden doğan zarar ve ziyanı tatbikatçıya ödeyeceğini peşinen kabul eder.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D · Tatbikatçı söz konusu inşaatta işverence tasvip edilmeyen işçileri </w:t>
      </w:r>
      <w:proofErr w:type="spellStart"/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çalıştıramaz,işçilerini</w:t>
      </w:r>
      <w:proofErr w:type="spellEnd"/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gece barındıramaz.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lastRenderedPageBreak/>
        <w:t xml:space="preserve">E · Tatbikat süresince tatbikatçı bütün emniyet tedbirlerini almak ve aldırmakla </w:t>
      </w:r>
      <w:proofErr w:type="spellStart"/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yükümlüdür.işveren</w:t>
      </w:r>
      <w:proofErr w:type="spellEnd"/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bu konuda kendisine yardımcı olur.</w:t>
      </w:r>
    </w:p>
    <w:p w:rsidR="006F65E5" w:rsidRPr="006F65E5" w:rsidRDefault="006F65E5" w:rsidP="006F65E5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Madde 7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r w:rsidRPr="006F65E5">
        <w:rPr>
          <w:rFonts w:ascii="Arial" w:eastAsia="Times New Roman" w:hAnsi="Arial" w:cs="Arial"/>
          <w:b/>
          <w:bCs/>
          <w:color w:val="181818"/>
          <w:sz w:val="20"/>
          <w:szCs w:val="20"/>
          <w:lang w:eastAsia="tr-TR"/>
        </w:rPr>
        <w:t>İŞ’İN BEDELİ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 : İşveren ve tatbikatçı yukarıda belirtilen işlerin yapılabilmesi için gerekli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malzeme,malzeme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zayiatı,alet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edevat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giderleri,iskele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ki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raları,kurup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sökme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masrafları,her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türlü nakliyeler,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işçilik,genel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giderler ve firma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kar’ı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dahil,KDV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hariç işlerin tamamı için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( 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………..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)YTL sına anlaşmışlardır.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Madde 8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r w:rsidRPr="006F65E5">
        <w:rPr>
          <w:rFonts w:ascii="Arial" w:eastAsia="Times New Roman" w:hAnsi="Arial" w:cs="Arial"/>
          <w:b/>
          <w:bCs/>
          <w:color w:val="181818"/>
          <w:sz w:val="20"/>
          <w:szCs w:val="20"/>
          <w:lang w:eastAsia="tr-TR"/>
        </w:rPr>
        <w:t>ÖDEME ŞEKLİ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 : işveren söz konusu işlerle ilgili olarak tatbikatçıya veya kanuni vekiline sözleşme tarihinde 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-YTL peşinat ile aşağıda dökümü yapılan vade ve meblağlardaki tam pullu senetleri mukavele tarihinde ödeyecektir. Herhangi bir senedin vadesinde ödenmemesi halinde diğer bütün senetler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muacciliyet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kesbeder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1- / /2013 (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)YTL.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2- / /2013 (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)YTL.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3- / /2013 (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)YTL.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4- / /2013 (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)YTL.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5- / /2013 (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)YTL.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Tatbikatçı alacaklarını kat maliklerinden arsa payları oranında isteyebileceği gibi bu sözleşmede imzası bulunan 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‘ı binanın müteselsil borçlu ve kefili kabul ederek alacağının tümünü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müteselsilen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gerekirse yasal yollara başvurarak tahsil edebilir.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Madde 9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r w:rsidRPr="006F65E5">
        <w:rPr>
          <w:rFonts w:ascii="Arial" w:eastAsia="Times New Roman" w:hAnsi="Arial" w:cs="Arial"/>
          <w:b/>
          <w:bCs/>
          <w:color w:val="181818"/>
          <w:sz w:val="20"/>
          <w:szCs w:val="20"/>
          <w:lang w:eastAsia="tr-TR"/>
        </w:rPr>
        <w:t>RENK SEÇİMİ 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: İşveren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firmasına ait 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renk kartelasından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a. 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…………………………..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için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……………………………….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b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……………………………..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için……………………………….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c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……………………………..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için……………………………….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d. Açık balkon tavanları için</w:t>
      </w:r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rengi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seçmişlerdir.bu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renklerin işveren tarafından değiştirilmesinin istenmesi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halindeeski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renkler işverene teslim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edilir,yeni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seçilen boyanın bedeli peşin olarak boya satıcısı firmanın cari fiyat listesi üzerinden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tatbikatçıyaödenir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ve madde 5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uygulanmaz.İşveren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tatbikatçıdan renklerin kendi aralarında veya başka kimyasallarla karıştırılmalarını isteyemez.</w:t>
      </w:r>
    </w:p>
    <w:p w:rsidR="006F65E5" w:rsidRPr="006F65E5" w:rsidRDefault="006F65E5" w:rsidP="006F65E5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Madde 10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r w:rsidRPr="006F65E5">
        <w:rPr>
          <w:rFonts w:ascii="Arial" w:eastAsia="Times New Roman" w:hAnsi="Arial" w:cs="Arial"/>
          <w:b/>
          <w:bCs/>
          <w:color w:val="181818"/>
          <w:sz w:val="20"/>
          <w:szCs w:val="20"/>
          <w:lang w:eastAsia="tr-TR"/>
        </w:rPr>
        <w:t xml:space="preserve">TEK TARAFLI </w:t>
      </w:r>
      <w:proofErr w:type="gramStart"/>
      <w:r w:rsidRPr="006F65E5">
        <w:rPr>
          <w:rFonts w:ascii="Arial" w:eastAsia="Times New Roman" w:hAnsi="Arial" w:cs="Arial"/>
          <w:b/>
          <w:bCs/>
          <w:color w:val="181818"/>
          <w:sz w:val="20"/>
          <w:szCs w:val="20"/>
          <w:lang w:eastAsia="tr-TR"/>
        </w:rPr>
        <w:t>FESİH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 : İşveren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inşaat mahallini zamanında teslim etmez, ödemelerini zamanında yapmaz veya bu mukavelede belirtilen işlerin bir veya bir kısmının yapılmasından vazgeçerse, tatbikatçı bu mukaveleyi tek taraflı olarak fesih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edebilir,zarar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ve ziyanını talep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edebilir.Keza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tatbikatçı işi teknik kurallar ve bu şartnamede yazılı hususlara uygun yapmaz ise veya zamanında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bitiremiyeceği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anlaşılırsa işveren sözleşmeyi tek taraflı olarak feshedebilir zarar ziyan talep edebilir.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Anlaşmazlık durumunda yetkili mercii İzmir mahkemeleridir.</w:t>
      </w:r>
    </w:p>
    <w:p w:rsidR="006F65E5" w:rsidRPr="006F65E5" w:rsidRDefault="006F65E5" w:rsidP="006F65E5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Madde 11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r w:rsidRPr="006F65E5">
        <w:rPr>
          <w:rFonts w:ascii="Arial" w:eastAsia="Times New Roman" w:hAnsi="Arial" w:cs="Arial"/>
          <w:b/>
          <w:bCs/>
          <w:color w:val="181818"/>
          <w:sz w:val="20"/>
          <w:szCs w:val="20"/>
          <w:lang w:eastAsia="tr-TR"/>
        </w:rPr>
        <w:t>İZİN VE YASAL DEĞİŞİKLİKLER 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a.KDV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oranlarının değişmesi veya kanunen zaruri yeni vergilerin konması işverene aynen yansıtılır.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spellStart"/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b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.İnşaat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mahallinde uygulama yapılması için gerek komşulardan gerekse resmi makamların talep edeceği izin belgeleri, alınması ile işgaliye veya sair nam altındaki taleplerin karşılanması işverene aittir.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spellStart"/>
      <w:proofErr w:type="gram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c</w:t>
      </w:r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.Tatbikatçı</w:t>
      </w:r>
      <w:proofErr w:type="spell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ayrıca bir izne gerek kalmadan mezkur binanın ismini ve adresini kendi referans listesinde yayınlayabilir.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Madde 12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r w:rsidRPr="006F65E5">
        <w:rPr>
          <w:rFonts w:ascii="Arial" w:eastAsia="Times New Roman" w:hAnsi="Arial" w:cs="Arial"/>
          <w:b/>
          <w:bCs/>
          <w:color w:val="181818"/>
          <w:sz w:val="20"/>
          <w:szCs w:val="20"/>
          <w:lang w:eastAsia="tr-TR"/>
        </w:rPr>
        <w:t xml:space="preserve">SÖZLEŞME </w:t>
      </w:r>
      <w:proofErr w:type="gramStart"/>
      <w:r w:rsidRPr="006F65E5">
        <w:rPr>
          <w:rFonts w:ascii="Arial" w:eastAsia="Times New Roman" w:hAnsi="Arial" w:cs="Arial"/>
          <w:b/>
          <w:bCs/>
          <w:color w:val="181818"/>
          <w:sz w:val="20"/>
          <w:szCs w:val="20"/>
          <w:lang w:eastAsia="tr-TR"/>
        </w:rPr>
        <w:t>TARİHİ</w:t>
      </w: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 : </w:t>
      </w:r>
      <w:proofErr w:type="spellStart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Oniki</w:t>
      </w:r>
      <w:proofErr w:type="spellEnd"/>
      <w:proofErr w:type="gramEnd"/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maddeyi içeren bu mukavele / / 2013 tarihinde iki nüsha olarak tanzim olunmuş ve taraflarca imzalanmıştır.</w:t>
      </w:r>
    </w:p>
    <w:p w:rsidR="006F65E5" w:rsidRPr="006F65E5" w:rsidRDefault="006F65E5" w:rsidP="006F65E5">
      <w:pPr>
        <w:shd w:val="clear" w:color="auto" w:fill="F1F8FE"/>
        <w:spacing w:after="36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6F65E5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İmza                                                           İmza</w:t>
      </w:r>
    </w:p>
    <w:p w:rsidR="006614C6" w:rsidRDefault="006F65E5">
      <w:bookmarkStart w:id="0" w:name="_GoBack"/>
      <w:bookmarkEnd w:id="0"/>
    </w:p>
    <w:sectPr w:rsidR="0066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E5"/>
    <w:rsid w:val="00282BAC"/>
    <w:rsid w:val="006F65E5"/>
    <w:rsid w:val="00A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</dc:creator>
  <cp:lastModifiedBy>Fahri</cp:lastModifiedBy>
  <cp:revision>1</cp:revision>
  <dcterms:created xsi:type="dcterms:W3CDTF">2020-04-26T15:06:00Z</dcterms:created>
  <dcterms:modified xsi:type="dcterms:W3CDTF">2020-04-26T15:06:00Z</dcterms:modified>
</cp:coreProperties>
</file>